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00E0" w14:textId="77777777" w:rsidR="009567F6" w:rsidRPr="009567F6" w:rsidRDefault="009567F6" w:rsidP="009567F6">
      <w:pPr>
        <w:pStyle w:val="LHHeader"/>
        <w:spacing w:line="240" w:lineRule="auto"/>
        <w:contextualSpacing/>
        <w:rPr>
          <w:sz w:val="40"/>
          <w:szCs w:val="40"/>
        </w:rPr>
      </w:pPr>
    </w:p>
    <w:p w14:paraId="6F45F5D6" w14:textId="57AB6584" w:rsidR="00BF55A3" w:rsidRPr="009567F6" w:rsidRDefault="009567F6" w:rsidP="009567F6">
      <w:pPr>
        <w:pStyle w:val="MainHeading"/>
        <w:contextualSpacing/>
        <w:rPr>
          <w:sz w:val="32"/>
          <w:szCs w:val="32"/>
        </w:rPr>
      </w:pPr>
      <w:r w:rsidRPr="009567F6">
        <w:rPr>
          <w:sz w:val="32"/>
          <w:szCs w:val="32"/>
        </w:rPr>
        <w:t xml:space="preserve">Research Guide: </w:t>
      </w:r>
      <w:r w:rsidR="00BF55A3" w:rsidRPr="009567F6">
        <w:rPr>
          <w:sz w:val="32"/>
          <w:szCs w:val="32"/>
        </w:rPr>
        <w:t>Land and Property Records</w:t>
      </w:r>
    </w:p>
    <w:p w14:paraId="41954441" w14:textId="5079B6EC" w:rsidR="009567F6" w:rsidRDefault="009567F6" w:rsidP="009567F6">
      <w:pPr>
        <w:spacing w:line="240" w:lineRule="auto"/>
        <w:contextualSpacing/>
      </w:pPr>
      <w:r>
        <w:br/>
        <w:t xml:space="preserve">LancasterHistory’s Research Guides are designed to help you identify various resources that may help you in your research. Online resources are available to help you remotely and can be accessed online. Often, these resources are from other organizations. The Microfilm and Print resources below are those that are available at LancasterHistory or by contacting LancasterHistory. </w:t>
      </w:r>
    </w:p>
    <w:p w14:paraId="571A3EF8" w14:textId="77777777" w:rsidR="009567F6" w:rsidRDefault="009567F6" w:rsidP="009567F6">
      <w:pPr>
        <w:spacing w:line="240" w:lineRule="auto"/>
        <w:contextualSpacing/>
      </w:pPr>
    </w:p>
    <w:p w14:paraId="7AAA43F5" w14:textId="3B67BE71" w:rsidR="009567F6" w:rsidRDefault="009567F6" w:rsidP="009567F6">
      <w:pPr>
        <w:spacing w:line="240" w:lineRule="auto"/>
        <w:contextualSpacing/>
      </w:pPr>
      <w:r>
        <w:t xml:space="preserve">If you have any questions about how to use this guide or need to report a broken link, please email </w:t>
      </w:r>
      <w:hyperlink r:id="rId7" w:history="1">
        <w:r w:rsidRPr="008B43ED">
          <w:rPr>
            <w:rStyle w:val="Hyperlink"/>
          </w:rPr>
          <w:t>research@lancasterhistory.org</w:t>
        </w:r>
      </w:hyperlink>
      <w:r>
        <w:t xml:space="preserve">. </w:t>
      </w:r>
    </w:p>
    <w:p w14:paraId="71A0DFCA" w14:textId="77777777" w:rsidR="009567F6" w:rsidRDefault="009567F6" w:rsidP="009567F6">
      <w:pPr>
        <w:spacing w:line="240" w:lineRule="auto"/>
        <w:contextualSpacing/>
      </w:pPr>
    </w:p>
    <w:p w14:paraId="5CA4A6EF" w14:textId="60441B3E" w:rsidR="009567F6" w:rsidRPr="009567F6" w:rsidRDefault="009567F6" w:rsidP="009567F6">
      <w:pPr>
        <w:spacing w:line="240" w:lineRule="auto"/>
        <w:contextualSpacing/>
      </w:pPr>
      <w:r>
        <w:t xml:space="preserve">If you would like to schedule an appointment at our Research Center or learn more about visiting, you can do so here: </w:t>
      </w:r>
      <w:hyperlink r:id="rId8" w:history="1">
        <w:r w:rsidRPr="008B43ED">
          <w:rPr>
            <w:rStyle w:val="Hyperlink"/>
          </w:rPr>
          <w:t>https://www.lancasterhistory.org/research</w:t>
        </w:r>
      </w:hyperlink>
      <w:r>
        <w:t xml:space="preserve">. </w:t>
      </w:r>
    </w:p>
    <w:p w14:paraId="69F512DE" w14:textId="77777777" w:rsidR="00BF55A3" w:rsidRDefault="00BF55A3" w:rsidP="009567F6">
      <w:pPr>
        <w:pStyle w:val="Heading1"/>
      </w:pPr>
      <w:r w:rsidRPr="00D7677F">
        <w:t>Quick Facts</w:t>
      </w:r>
    </w:p>
    <w:p w14:paraId="79E1BFDD" w14:textId="203F90DE" w:rsidR="00BF55A3" w:rsidRDefault="00BF55A3" w:rsidP="009567F6">
      <w:pPr>
        <w:pStyle w:val="ListParagraph"/>
        <w:numPr>
          <w:ilvl w:val="0"/>
          <w:numId w:val="1"/>
        </w:numPr>
        <w:spacing w:line="240" w:lineRule="auto"/>
      </w:pPr>
      <w:r>
        <w:t>Deeds were recorded in Lancaster County as early as 1729, but it was not required to register transfers of deeds with the county until the 1970s.</w:t>
      </w:r>
    </w:p>
    <w:p w14:paraId="06CBF89B" w14:textId="4BEEAA77" w:rsidR="00A3574E" w:rsidRDefault="00A3574E" w:rsidP="009567F6">
      <w:pPr>
        <w:pStyle w:val="ListParagraph"/>
        <w:numPr>
          <w:ilvl w:val="0"/>
          <w:numId w:val="1"/>
        </w:numPr>
        <w:spacing w:line="240" w:lineRule="auto"/>
      </w:pPr>
      <w:r>
        <w:t xml:space="preserve">Early land records, which include patents, surveys, and warrants, are available through </w:t>
      </w:r>
      <w:hyperlink r:id="rId9" w:history="1">
        <w:r w:rsidRPr="009567F6">
          <w:rPr>
            <w:rStyle w:val="Hyperlink"/>
          </w:rPr>
          <w:t>the State Archives in Harrisburg</w:t>
        </w:r>
      </w:hyperlink>
      <w:r>
        <w:t>.</w:t>
      </w:r>
    </w:p>
    <w:p w14:paraId="2B04ED4B" w14:textId="4F71B90B" w:rsidR="00A3574E" w:rsidRDefault="00A3574E" w:rsidP="009567F6">
      <w:pPr>
        <w:pStyle w:val="ListParagraph"/>
        <w:numPr>
          <w:ilvl w:val="0"/>
          <w:numId w:val="1"/>
        </w:numPr>
        <w:spacing w:line="240" w:lineRule="auto"/>
      </w:pPr>
      <w:hyperlink r:id="rId10" w:history="1">
        <w:r w:rsidRPr="009567F6">
          <w:rPr>
            <w:rStyle w:val="Hyperlink"/>
          </w:rPr>
          <w:t>The Lancaster Recorder of Deeds</w:t>
        </w:r>
      </w:hyperlink>
      <w:r>
        <w:t xml:space="preserve"> office has digitized deed books and indexes and made them available online at </w:t>
      </w:r>
      <w:hyperlink r:id="rId11" w:history="1">
        <w:r w:rsidRPr="009567F6">
          <w:rPr>
            <w:rStyle w:val="Hyperlink"/>
          </w:rPr>
          <w:t>lancasterdeeds.com</w:t>
        </w:r>
      </w:hyperlink>
      <w:r>
        <w:t>. There is a guide to using their database at the Reference Desk</w:t>
      </w:r>
      <w:r w:rsidR="009567F6">
        <w:t xml:space="preserve"> at LancasterHistory.</w:t>
      </w:r>
    </w:p>
    <w:p w14:paraId="2D7A2E0E" w14:textId="168BED18" w:rsidR="00BF55A3" w:rsidRDefault="00BF55A3" w:rsidP="009567F6">
      <w:pPr>
        <w:pStyle w:val="ListParagraph"/>
        <w:numPr>
          <w:ilvl w:val="0"/>
          <w:numId w:val="1"/>
        </w:numPr>
        <w:spacing w:line="240" w:lineRule="auto"/>
      </w:pPr>
      <w:r w:rsidRPr="00395404">
        <w:rPr>
          <w:color w:val="181818"/>
          <w:w w:val="105"/>
        </w:rPr>
        <w:t xml:space="preserve">Visit </w:t>
      </w:r>
      <w:r>
        <w:rPr>
          <w:color w:val="181818"/>
          <w:w w:val="105"/>
        </w:rPr>
        <w:t>the</w:t>
      </w:r>
      <w:r w:rsidRPr="009567F6">
        <w:rPr>
          <w:color w:val="181818"/>
          <w:w w:val="105"/>
        </w:rPr>
        <w:t xml:space="preserve"> </w:t>
      </w:r>
      <w:hyperlink r:id="rId12" w:history="1">
        <w:r w:rsidRPr="009567F6">
          <w:rPr>
            <w:rStyle w:val="Hyperlink"/>
            <w:w w:val="105"/>
          </w:rPr>
          <w:t>Lancaster County Archives Historical Indexes webpage</w:t>
        </w:r>
      </w:hyperlink>
      <w:r>
        <w:rPr>
          <w:color w:val="181818"/>
          <w:w w:val="105"/>
        </w:rPr>
        <w:t xml:space="preserve"> to </w:t>
      </w:r>
      <w:r w:rsidR="00A3574E">
        <w:rPr>
          <w:color w:val="181818"/>
          <w:w w:val="105"/>
        </w:rPr>
        <w:t xml:space="preserve">use their Historic Map Viewer, which allows you to overlay warrant maps and other atlases on top of modern parcel and street maps. </w:t>
      </w:r>
      <w:r w:rsidR="009567F6">
        <w:rPr>
          <w:color w:val="181818"/>
          <w:w w:val="105"/>
        </w:rPr>
        <w:br/>
      </w:r>
    </w:p>
    <w:p w14:paraId="4345AD0C" w14:textId="43B648F6" w:rsidR="00BF55A3" w:rsidRPr="007975D0" w:rsidRDefault="00BF55A3" w:rsidP="009567F6">
      <w:pPr>
        <w:pStyle w:val="Heading1"/>
      </w:pPr>
      <w:r>
        <w:t xml:space="preserve">Digital </w:t>
      </w:r>
      <w:r w:rsidRPr="007975D0">
        <w:t>Resources</w:t>
      </w:r>
    </w:p>
    <w:p w14:paraId="630C76A8" w14:textId="77777777" w:rsidR="00BF55A3" w:rsidRPr="009567F6" w:rsidRDefault="00BF55A3" w:rsidP="009567F6">
      <w:pPr>
        <w:pStyle w:val="ListParagraph"/>
        <w:numPr>
          <w:ilvl w:val="0"/>
          <w:numId w:val="4"/>
        </w:numPr>
        <w:spacing w:after="0" w:line="240" w:lineRule="auto"/>
        <w:rPr>
          <w:b/>
          <w:bCs/>
        </w:rPr>
      </w:pPr>
      <w:r w:rsidRPr="009567F6">
        <w:rPr>
          <w:b/>
          <w:bCs/>
        </w:rPr>
        <w:t>Lancaster County Archives Historical Indexes</w:t>
      </w:r>
    </w:p>
    <w:p w14:paraId="7030E7F1" w14:textId="39964CBA" w:rsidR="00BF55A3" w:rsidRDefault="009567F6" w:rsidP="009567F6">
      <w:pPr>
        <w:pStyle w:val="HyperlinkLH"/>
        <w:spacing w:line="240" w:lineRule="auto"/>
        <w:ind w:left="720"/>
        <w:contextualSpacing/>
        <w:rPr>
          <w:rStyle w:val="Hyperlink"/>
          <w:color w:val="625752"/>
        </w:rPr>
      </w:pPr>
      <w:hyperlink r:id="rId13" w:history="1">
        <w:r w:rsidRPr="008B43ED">
          <w:rPr>
            <w:rStyle w:val="Hyperlink"/>
          </w:rPr>
          <w:t>https://www.co.lancaster.pa.us/193/Historical-Indexes</w:t>
        </w:r>
      </w:hyperlink>
    </w:p>
    <w:p w14:paraId="445753EE" w14:textId="77777777" w:rsidR="00A3574E" w:rsidRDefault="00A3574E" w:rsidP="009567F6">
      <w:pPr>
        <w:pStyle w:val="HyperlinkLH"/>
        <w:spacing w:line="240" w:lineRule="auto"/>
        <w:contextualSpacing/>
        <w:rPr>
          <w:rStyle w:val="Hyperlink"/>
          <w:color w:val="625752"/>
        </w:rPr>
      </w:pPr>
    </w:p>
    <w:p w14:paraId="3ED0E781" w14:textId="6CA899D5" w:rsidR="00A3574E" w:rsidRDefault="00A3574E" w:rsidP="009567F6">
      <w:pPr>
        <w:pStyle w:val="HyperlinkLH"/>
        <w:numPr>
          <w:ilvl w:val="0"/>
          <w:numId w:val="4"/>
        </w:numPr>
        <w:spacing w:line="240" w:lineRule="auto"/>
        <w:contextualSpacing/>
        <w:rPr>
          <w:rStyle w:val="Hyperlink"/>
          <w:b/>
          <w:bCs/>
          <w:color w:val="auto"/>
          <w:u w:val="none"/>
        </w:rPr>
      </w:pPr>
      <w:r w:rsidRPr="00A3574E">
        <w:rPr>
          <w:rStyle w:val="Hyperlink"/>
          <w:b/>
          <w:bCs/>
          <w:color w:val="auto"/>
          <w:u w:val="none"/>
        </w:rPr>
        <w:t>Sanborn Fire Insurance Maps (via Library of Congress)</w:t>
      </w:r>
      <w:r w:rsidR="005B2117">
        <w:rPr>
          <w:rStyle w:val="Hyperlink"/>
          <w:b/>
          <w:bCs/>
          <w:color w:val="auto"/>
          <w:u w:val="none"/>
        </w:rPr>
        <w:br/>
      </w:r>
      <w:hyperlink r:id="rId14" w:history="1">
        <w:r w:rsidR="000940A4" w:rsidRPr="008A2115">
          <w:rPr>
            <w:rStyle w:val="Hyperlink"/>
          </w:rPr>
          <w:t>https://www.loc.gov/collections/sanborn-maps/</w:t>
        </w:r>
        <w:r w:rsidR="000940A4" w:rsidRPr="008A2115">
          <w:rPr>
            <w:rStyle w:val="Hyperlink"/>
          </w:rPr>
          <w:br/>
          <w:t>?fa=location:pennsylvania%7Clocation:lancaster+county</w:t>
        </w:r>
      </w:hyperlink>
      <w:r w:rsidR="005B2117">
        <w:rPr>
          <w:rStyle w:val="Hyperlink"/>
          <w:b/>
          <w:bCs/>
          <w:color w:val="auto"/>
          <w:u w:val="none"/>
        </w:rPr>
        <w:t xml:space="preserve"> </w:t>
      </w:r>
      <w:r w:rsidR="00ED49BE">
        <w:rPr>
          <w:rStyle w:val="Hyperlink"/>
          <w:b/>
          <w:bCs/>
          <w:color w:val="auto"/>
          <w:u w:val="none"/>
        </w:rPr>
        <w:br/>
      </w:r>
    </w:p>
    <w:p w14:paraId="1C4439A3" w14:textId="725D5251" w:rsidR="00ED49BE" w:rsidRDefault="00ED49BE" w:rsidP="009567F6">
      <w:pPr>
        <w:pStyle w:val="HyperlinkLH"/>
        <w:numPr>
          <w:ilvl w:val="0"/>
          <w:numId w:val="4"/>
        </w:numPr>
        <w:spacing w:line="240" w:lineRule="auto"/>
        <w:contextualSpacing/>
      </w:pPr>
      <w:r w:rsidRPr="00ED49BE">
        <w:rPr>
          <w:b/>
          <w:bCs/>
        </w:rPr>
        <w:t>Warrantee Township Maps</w:t>
      </w:r>
      <w:r>
        <w:t xml:space="preserve"> (via the </w:t>
      </w:r>
      <w:r w:rsidRPr="00ED49BE">
        <w:t>Pennsylvania State Archives</w:t>
      </w:r>
      <w:r>
        <w:t>)</w:t>
      </w:r>
    </w:p>
    <w:p w14:paraId="0C7354CF" w14:textId="254A638C" w:rsidR="00ED49BE" w:rsidRDefault="009567F6" w:rsidP="009567F6">
      <w:pPr>
        <w:pStyle w:val="HyperlinkLH"/>
        <w:spacing w:line="240" w:lineRule="auto"/>
        <w:ind w:left="720"/>
        <w:contextualSpacing/>
      </w:pPr>
      <w:hyperlink r:id="rId15" w:history="1">
        <w:r w:rsidRPr="008B43ED">
          <w:rPr>
            <w:rStyle w:val="Hyperlink"/>
          </w:rPr>
          <w:t>https://www.phmc.state.pa.us/bah/dam/rg/di/r17-522WarranteeTwpMaps/r17-522WaranteeTwpMapMainInterface.htm</w:t>
        </w:r>
      </w:hyperlink>
      <w:r w:rsidR="00ED49BE">
        <w:t xml:space="preserve"> </w:t>
      </w:r>
    </w:p>
    <w:p w14:paraId="31CBF5DC" w14:textId="77777777" w:rsidR="00ED49BE" w:rsidRDefault="00ED49BE" w:rsidP="009567F6">
      <w:pPr>
        <w:pStyle w:val="HyperlinkLH"/>
        <w:spacing w:line="240" w:lineRule="auto"/>
        <w:contextualSpacing/>
      </w:pPr>
    </w:p>
    <w:p w14:paraId="3F243CA9" w14:textId="4F694F7D" w:rsidR="00ED49BE" w:rsidRDefault="00ED49BE" w:rsidP="009567F6">
      <w:pPr>
        <w:pStyle w:val="HyperlinkLH"/>
        <w:numPr>
          <w:ilvl w:val="0"/>
          <w:numId w:val="4"/>
        </w:numPr>
        <w:spacing w:line="240" w:lineRule="auto"/>
        <w:contextualSpacing/>
      </w:pPr>
      <w:r w:rsidRPr="00ED49BE">
        <w:rPr>
          <w:b/>
          <w:bCs/>
        </w:rPr>
        <w:t>Copied Survey Books</w:t>
      </w:r>
      <w:r>
        <w:rPr>
          <w:b/>
          <w:bCs/>
        </w:rPr>
        <w:t xml:space="preserve"> </w:t>
      </w:r>
      <w:r>
        <w:t xml:space="preserve">(via the </w:t>
      </w:r>
      <w:r w:rsidRPr="00ED49BE">
        <w:t>Pennsylvania State Archives</w:t>
      </w:r>
      <w:r>
        <w:t xml:space="preserve">, </w:t>
      </w:r>
      <w:r w:rsidRPr="00ED49BE">
        <w:t>Records of the Land Office</w:t>
      </w:r>
      <w:r>
        <w:t>)</w:t>
      </w:r>
    </w:p>
    <w:p w14:paraId="3189DB96" w14:textId="37E2C42B" w:rsidR="00ED49BE" w:rsidRPr="00ED49BE" w:rsidRDefault="009567F6" w:rsidP="009567F6">
      <w:pPr>
        <w:pStyle w:val="HyperlinkLH"/>
        <w:spacing w:line="240" w:lineRule="auto"/>
        <w:ind w:left="720"/>
        <w:contextualSpacing/>
      </w:pPr>
      <w:hyperlink r:id="rId16" w:history="1">
        <w:r w:rsidRPr="008B43ED">
          <w:rPr>
            <w:rStyle w:val="Hyperlink"/>
          </w:rPr>
          <w:t>https://www.phmc.state.pa.us/bah/dam/rg/di/r17-114copiedsurveybooks/r17-114maininterfacepage.htm</w:t>
        </w:r>
      </w:hyperlink>
      <w:r w:rsidR="00ED49BE">
        <w:t xml:space="preserve"> </w:t>
      </w:r>
    </w:p>
    <w:p w14:paraId="1F3EEB62" w14:textId="77777777" w:rsidR="00BF55A3" w:rsidRDefault="00BF55A3" w:rsidP="009567F6">
      <w:pPr>
        <w:spacing w:after="0" w:line="240" w:lineRule="auto"/>
        <w:ind w:left="720" w:firstLine="900"/>
        <w:contextualSpacing/>
      </w:pPr>
    </w:p>
    <w:p w14:paraId="26D70696" w14:textId="36A7D68A" w:rsidR="00C30A2F" w:rsidRDefault="00C30A2F" w:rsidP="009567F6">
      <w:pPr>
        <w:pStyle w:val="Heading1"/>
        <w:tabs>
          <w:tab w:val="left" w:pos="5710"/>
        </w:tabs>
      </w:pPr>
      <w:r>
        <w:lastRenderedPageBreak/>
        <w:t>Microfilm</w:t>
      </w:r>
      <w:r w:rsidR="009567F6">
        <w:tab/>
      </w:r>
    </w:p>
    <w:p w14:paraId="4140B22B" w14:textId="77777777" w:rsidR="00C30A2F" w:rsidRPr="00333C5F" w:rsidRDefault="00C30A2F" w:rsidP="009567F6">
      <w:pPr>
        <w:pStyle w:val="ListParagraph"/>
        <w:widowControl w:val="0"/>
        <w:numPr>
          <w:ilvl w:val="0"/>
          <w:numId w:val="2"/>
        </w:numPr>
        <w:tabs>
          <w:tab w:val="left" w:pos="524"/>
          <w:tab w:val="left" w:pos="525"/>
        </w:tabs>
        <w:autoSpaceDE w:val="0"/>
        <w:autoSpaceDN w:val="0"/>
        <w:spacing w:after="0" w:line="240" w:lineRule="auto"/>
        <w:ind w:left="524" w:hanging="366"/>
        <w:rPr>
          <w:b/>
        </w:rPr>
      </w:pPr>
      <w:r w:rsidRPr="00333C5F">
        <w:rPr>
          <w:color w:val="151515"/>
          <w:w w:val="105"/>
        </w:rPr>
        <w:t xml:space="preserve">Lancaster County Direct Tax of 1798 </w:t>
      </w:r>
      <w:r w:rsidRPr="00333C5F">
        <w:rPr>
          <w:b/>
          <w:color w:val="151515"/>
          <w:w w:val="105"/>
        </w:rPr>
        <w:t>(microfilm drawer no.</w:t>
      </w:r>
      <w:r w:rsidRPr="00333C5F">
        <w:rPr>
          <w:b/>
          <w:color w:val="151515"/>
          <w:spacing w:val="-8"/>
          <w:w w:val="105"/>
        </w:rPr>
        <w:t xml:space="preserve"> </w:t>
      </w:r>
      <w:r w:rsidRPr="00333C5F">
        <w:rPr>
          <w:b/>
          <w:color w:val="151515"/>
          <w:w w:val="105"/>
        </w:rPr>
        <w:t>6)</w:t>
      </w:r>
    </w:p>
    <w:p w14:paraId="69FFFC93" w14:textId="77777777" w:rsidR="00C30A2F" w:rsidRPr="00333C5F" w:rsidRDefault="00C30A2F" w:rsidP="009567F6">
      <w:pPr>
        <w:pStyle w:val="ListParagraph"/>
        <w:widowControl w:val="0"/>
        <w:numPr>
          <w:ilvl w:val="0"/>
          <w:numId w:val="2"/>
        </w:numPr>
        <w:tabs>
          <w:tab w:val="left" w:pos="524"/>
          <w:tab w:val="left" w:pos="525"/>
        </w:tabs>
        <w:autoSpaceDE w:val="0"/>
        <w:autoSpaceDN w:val="0"/>
        <w:spacing w:before="70" w:after="0" w:line="240" w:lineRule="auto"/>
        <w:ind w:left="524"/>
        <w:rPr>
          <w:b/>
        </w:rPr>
      </w:pPr>
      <w:r w:rsidRPr="00333C5F">
        <w:rPr>
          <w:color w:val="151515"/>
          <w:w w:val="105"/>
        </w:rPr>
        <w:t xml:space="preserve">Lancaster County Mortgage Index, 1729-1940 </w:t>
      </w:r>
      <w:r w:rsidRPr="00333C5F">
        <w:rPr>
          <w:b/>
          <w:color w:val="151515"/>
          <w:w w:val="105"/>
        </w:rPr>
        <w:t>(microfilm drawer</w:t>
      </w:r>
      <w:r w:rsidRPr="00333C5F">
        <w:rPr>
          <w:b/>
          <w:color w:val="151515"/>
          <w:spacing w:val="8"/>
          <w:w w:val="105"/>
        </w:rPr>
        <w:t xml:space="preserve"> </w:t>
      </w:r>
      <w:r w:rsidRPr="00333C5F">
        <w:rPr>
          <w:b/>
          <w:color w:val="151515"/>
          <w:w w:val="105"/>
        </w:rPr>
        <w:t>no. 5)</w:t>
      </w:r>
    </w:p>
    <w:p w14:paraId="696D194E" w14:textId="1EF4D601" w:rsidR="00C30A2F" w:rsidRPr="00333C5F" w:rsidRDefault="00C30A2F" w:rsidP="009567F6">
      <w:pPr>
        <w:pStyle w:val="ListParagraph"/>
        <w:widowControl w:val="0"/>
        <w:numPr>
          <w:ilvl w:val="0"/>
          <w:numId w:val="2"/>
        </w:numPr>
        <w:tabs>
          <w:tab w:val="left" w:pos="524"/>
          <w:tab w:val="left" w:pos="525"/>
        </w:tabs>
        <w:autoSpaceDE w:val="0"/>
        <w:autoSpaceDN w:val="0"/>
        <w:spacing w:before="71" w:after="0" w:line="240" w:lineRule="auto"/>
        <w:ind w:left="524"/>
        <w:rPr>
          <w:b/>
        </w:rPr>
      </w:pPr>
      <w:r w:rsidRPr="00333C5F">
        <w:rPr>
          <w:color w:val="151515"/>
          <w:w w:val="105"/>
        </w:rPr>
        <w:t xml:space="preserve">Lancaster County Township Tax Records, ca. 1750-1846 </w:t>
      </w:r>
      <w:r w:rsidRPr="00333C5F">
        <w:rPr>
          <w:b/>
          <w:color w:val="151515"/>
          <w:w w:val="105"/>
        </w:rPr>
        <w:t>(microfilm drawer no.</w:t>
      </w:r>
      <w:r w:rsidRPr="00333C5F">
        <w:rPr>
          <w:b/>
          <w:color w:val="151515"/>
          <w:spacing w:val="39"/>
          <w:w w:val="105"/>
        </w:rPr>
        <w:t xml:space="preserve"> </w:t>
      </w:r>
      <w:r w:rsidRPr="00333C5F">
        <w:rPr>
          <w:b/>
          <w:color w:val="151515"/>
          <w:w w:val="105"/>
        </w:rPr>
        <w:t>6)</w:t>
      </w:r>
    </w:p>
    <w:p w14:paraId="43E6CF99" w14:textId="36701726" w:rsidR="00C30A2F" w:rsidRPr="00333C5F" w:rsidRDefault="00C30A2F" w:rsidP="009567F6">
      <w:pPr>
        <w:pStyle w:val="ListParagraph"/>
        <w:widowControl w:val="0"/>
        <w:numPr>
          <w:ilvl w:val="0"/>
          <w:numId w:val="2"/>
        </w:numPr>
        <w:tabs>
          <w:tab w:val="left" w:pos="500"/>
          <w:tab w:val="left" w:pos="501"/>
        </w:tabs>
        <w:autoSpaceDE w:val="0"/>
        <w:autoSpaceDN w:val="0"/>
        <w:spacing w:before="68" w:after="0" w:line="240" w:lineRule="auto"/>
        <w:rPr>
          <w:b/>
          <w:color w:val="2A2A2A"/>
        </w:rPr>
      </w:pPr>
      <w:r w:rsidRPr="00333C5F">
        <w:rPr>
          <w:color w:val="2A2A2A"/>
          <w:w w:val="105"/>
        </w:rPr>
        <w:t xml:space="preserve">Lancaster County Mortgage Books, 1812-1848 </w:t>
      </w:r>
      <w:r w:rsidRPr="00333C5F">
        <w:rPr>
          <w:b/>
          <w:color w:val="2A2A2A"/>
          <w:w w:val="105"/>
        </w:rPr>
        <w:t>(microfilm drawer no.</w:t>
      </w:r>
      <w:r w:rsidRPr="00333C5F">
        <w:rPr>
          <w:b/>
          <w:color w:val="2A2A2A"/>
          <w:spacing w:val="26"/>
          <w:w w:val="105"/>
        </w:rPr>
        <w:t xml:space="preserve"> </w:t>
      </w:r>
      <w:r w:rsidRPr="00333C5F">
        <w:rPr>
          <w:b/>
          <w:color w:val="2A2A2A"/>
          <w:w w:val="105"/>
        </w:rPr>
        <w:t>5)</w:t>
      </w:r>
    </w:p>
    <w:p w14:paraId="6554AC37" w14:textId="77777777" w:rsidR="00C30A2F" w:rsidRDefault="00C30A2F" w:rsidP="009567F6">
      <w:pPr>
        <w:pStyle w:val="ListParagraph"/>
        <w:widowControl w:val="0"/>
        <w:tabs>
          <w:tab w:val="left" w:pos="528"/>
          <w:tab w:val="left" w:pos="529"/>
        </w:tabs>
        <w:autoSpaceDE w:val="0"/>
        <w:autoSpaceDN w:val="0"/>
        <w:spacing w:before="71" w:after="0" w:line="240" w:lineRule="auto"/>
        <w:ind w:left="528"/>
      </w:pPr>
    </w:p>
    <w:p w14:paraId="335D2FBA" w14:textId="22246616" w:rsidR="00BF55A3" w:rsidRPr="00333C5F" w:rsidRDefault="00BF55A3" w:rsidP="009567F6">
      <w:pPr>
        <w:pStyle w:val="Heading1"/>
        <w:rPr>
          <w:sz w:val="23"/>
          <w:szCs w:val="23"/>
        </w:rPr>
      </w:pPr>
      <w:r>
        <w:t>Print Resources</w:t>
      </w:r>
    </w:p>
    <w:p w14:paraId="404BCA06" w14:textId="0C8E6980" w:rsidR="00A3574E" w:rsidRPr="00333C5F" w:rsidRDefault="00A3574E" w:rsidP="009567F6">
      <w:pPr>
        <w:pStyle w:val="ListParagraph"/>
        <w:widowControl w:val="0"/>
        <w:numPr>
          <w:ilvl w:val="0"/>
          <w:numId w:val="2"/>
        </w:numPr>
        <w:tabs>
          <w:tab w:val="left" w:pos="517"/>
          <w:tab w:val="left" w:pos="519"/>
        </w:tabs>
        <w:autoSpaceDE w:val="0"/>
        <w:autoSpaceDN w:val="0"/>
        <w:spacing w:after="0" w:line="240" w:lineRule="auto"/>
        <w:ind w:right="1050" w:hanging="368"/>
      </w:pPr>
      <w:r w:rsidRPr="00333C5F">
        <w:t>Atlases</w:t>
      </w:r>
    </w:p>
    <w:p w14:paraId="07433957" w14:textId="1C0DAE79" w:rsidR="00A3574E" w:rsidRPr="00333C5F" w:rsidRDefault="00A3574E" w:rsidP="009567F6">
      <w:pPr>
        <w:pStyle w:val="ListParagraph"/>
        <w:widowControl w:val="0"/>
        <w:numPr>
          <w:ilvl w:val="0"/>
          <w:numId w:val="2"/>
        </w:numPr>
        <w:tabs>
          <w:tab w:val="left" w:pos="517"/>
          <w:tab w:val="left" w:pos="519"/>
        </w:tabs>
        <w:autoSpaceDE w:val="0"/>
        <w:autoSpaceDN w:val="0"/>
        <w:spacing w:after="0" w:line="240" w:lineRule="auto"/>
        <w:ind w:right="1050" w:hanging="368"/>
      </w:pPr>
      <w:r w:rsidRPr="00333C5F">
        <w:t>City and County Directories</w:t>
      </w:r>
    </w:p>
    <w:p w14:paraId="73945EC2" w14:textId="4D36EFC2" w:rsidR="001B4F9B" w:rsidRPr="00333C5F" w:rsidRDefault="001B4F9B" w:rsidP="009567F6">
      <w:pPr>
        <w:pStyle w:val="ListParagraph"/>
        <w:widowControl w:val="0"/>
        <w:numPr>
          <w:ilvl w:val="0"/>
          <w:numId w:val="2"/>
        </w:numPr>
        <w:tabs>
          <w:tab w:val="left" w:pos="517"/>
          <w:tab w:val="left" w:pos="519"/>
        </w:tabs>
        <w:autoSpaceDE w:val="0"/>
        <w:autoSpaceDN w:val="0"/>
        <w:spacing w:after="0" w:line="240" w:lineRule="auto"/>
        <w:ind w:right="1050" w:hanging="368"/>
      </w:pPr>
      <w:r w:rsidRPr="00333C5F">
        <w:t>Hamilton Lots card files (available upon request)</w:t>
      </w:r>
    </w:p>
    <w:p w14:paraId="3E6A3B4C" w14:textId="3FAA44A7" w:rsidR="00DB538D" w:rsidRPr="00333C5F" w:rsidRDefault="00DB538D" w:rsidP="009567F6">
      <w:pPr>
        <w:pStyle w:val="ListParagraph"/>
        <w:widowControl w:val="0"/>
        <w:numPr>
          <w:ilvl w:val="0"/>
          <w:numId w:val="2"/>
        </w:numPr>
        <w:tabs>
          <w:tab w:val="left" w:pos="517"/>
          <w:tab w:val="left" w:pos="519"/>
        </w:tabs>
        <w:autoSpaceDE w:val="0"/>
        <w:autoSpaceDN w:val="0"/>
        <w:spacing w:after="0" w:line="240" w:lineRule="auto"/>
        <w:ind w:right="1050" w:hanging="368"/>
      </w:pPr>
      <w:r w:rsidRPr="00333C5F">
        <w:rPr>
          <w:b/>
          <w:bCs/>
        </w:rPr>
        <w:t>016 H389</w:t>
      </w:r>
      <w:r w:rsidRPr="00333C5F">
        <w:t xml:space="preserve"> Warrantee Township Maps of Lancaster County</w:t>
      </w:r>
    </w:p>
    <w:p w14:paraId="7AE6B114" w14:textId="722E9DDE" w:rsidR="00DB538D" w:rsidRPr="00333C5F" w:rsidRDefault="00DB538D" w:rsidP="009567F6">
      <w:pPr>
        <w:pStyle w:val="ListParagraph"/>
        <w:numPr>
          <w:ilvl w:val="0"/>
          <w:numId w:val="2"/>
        </w:numPr>
        <w:spacing w:line="240" w:lineRule="auto"/>
        <w:ind w:right="1050"/>
      </w:pPr>
      <w:r w:rsidRPr="00333C5F">
        <w:rPr>
          <w:b/>
          <w:bCs/>
        </w:rPr>
        <w:t>016 H389s</w:t>
      </w:r>
      <w:r w:rsidRPr="00333C5F">
        <w:t xml:space="preserve"> Index to the Joshua Scott Map of Lancaster County, Pennsylvania, January 1, 1824 </w:t>
      </w:r>
    </w:p>
    <w:p w14:paraId="2B474A2A" w14:textId="77777777" w:rsidR="00DB538D" w:rsidRPr="00333C5F" w:rsidRDefault="00DB538D" w:rsidP="009567F6">
      <w:pPr>
        <w:pStyle w:val="ListParagraph"/>
        <w:numPr>
          <w:ilvl w:val="0"/>
          <w:numId w:val="2"/>
        </w:numPr>
        <w:spacing w:line="240" w:lineRule="auto"/>
        <w:ind w:right="1050"/>
      </w:pPr>
      <w:r w:rsidRPr="00333C5F">
        <w:rPr>
          <w:b/>
          <w:bCs/>
        </w:rPr>
        <w:t>300 H389</w:t>
      </w:r>
      <w:r w:rsidRPr="00333C5F">
        <w:t xml:space="preserve"> A New Index, Lancaster County, Pennsylvania, before the Federal Census (5 vols.)</w:t>
      </w:r>
    </w:p>
    <w:p w14:paraId="04DBB453" w14:textId="0753F7EA" w:rsidR="000940A4" w:rsidRPr="000940A4" w:rsidRDefault="000940A4" w:rsidP="009567F6">
      <w:pPr>
        <w:pStyle w:val="ListParagraph"/>
        <w:numPr>
          <w:ilvl w:val="0"/>
          <w:numId w:val="2"/>
        </w:numPr>
        <w:spacing w:line="240" w:lineRule="auto"/>
        <w:ind w:right="1050"/>
      </w:pPr>
      <w:r w:rsidRPr="000940A4">
        <w:rPr>
          <w:b/>
          <w:bCs/>
        </w:rPr>
        <w:t>912.74815 M152</w:t>
      </w:r>
      <w:r>
        <w:t xml:space="preserve"> </w:t>
      </w:r>
      <w:r w:rsidRPr="000940A4">
        <w:t>Early landowners of Pennsylvania</w:t>
      </w:r>
      <w:r>
        <w:t xml:space="preserve">: </w:t>
      </w:r>
      <w:r w:rsidRPr="000940A4">
        <w:t>Atlas of township patent maps of Lancaster County, PA</w:t>
      </w:r>
    </w:p>
    <w:p w14:paraId="68F4F317" w14:textId="7516C049" w:rsidR="00DB538D" w:rsidRPr="00333C5F" w:rsidRDefault="00DB538D" w:rsidP="009567F6">
      <w:pPr>
        <w:pStyle w:val="ListParagraph"/>
        <w:numPr>
          <w:ilvl w:val="0"/>
          <w:numId w:val="2"/>
        </w:numPr>
        <w:spacing w:line="240" w:lineRule="auto"/>
        <w:ind w:right="1050"/>
      </w:pPr>
      <w:r w:rsidRPr="00333C5F">
        <w:rPr>
          <w:b/>
          <w:bCs/>
        </w:rPr>
        <w:t>333.3 M382</w:t>
      </w:r>
      <w:r w:rsidRPr="00333C5F">
        <w:t xml:space="preserve"> Lancaster County, Pennsylvania, Land Records, 1729-1750 and Land Warrants, 1710-1742 </w:t>
      </w:r>
    </w:p>
    <w:p w14:paraId="310FB131" w14:textId="77777777" w:rsidR="00DB538D" w:rsidRPr="00333C5F" w:rsidRDefault="00DB538D" w:rsidP="009567F6">
      <w:pPr>
        <w:pStyle w:val="ListParagraph"/>
        <w:numPr>
          <w:ilvl w:val="0"/>
          <w:numId w:val="2"/>
        </w:numPr>
        <w:spacing w:line="240" w:lineRule="auto"/>
        <w:ind w:right="1050"/>
      </w:pPr>
      <w:r w:rsidRPr="00333C5F">
        <w:rPr>
          <w:b/>
          <w:bCs/>
        </w:rPr>
        <w:t>910 G464</w:t>
      </w:r>
      <w:r w:rsidRPr="00333C5F">
        <w:t xml:space="preserve"> The Warrant Maps of Lancaster County, Pennsylvania: Including an Every­ Name Index </w:t>
      </w:r>
    </w:p>
    <w:p w14:paraId="6BA8F495" w14:textId="476EFF06" w:rsidR="00DB538D" w:rsidRPr="00333C5F" w:rsidRDefault="00DB538D" w:rsidP="009567F6">
      <w:pPr>
        <w:pStyle w:val="ListParagraph"/>
        <w:widowControl w:val="0"/>
        <w:numPr>
          <w:ilvl w:val="0"/>
          <w:numId w:val="2"/>
        </w:numPr>
        <w:tabs>
          <w:tab w:val="left" w:pos="529"/>
          <w:tab w:val="left" w:pos="530"/>
        </w:tabs>
        <w:autoSpaceDE w:val="0"/>
        <w:autoSpaceDN w:val="0"/>
        <w:spacing w:before="70" w:after="0" w:line="240" w:lineRule="auto"/>
        <w:ind w:left="526" w:right="1025" w:hanging="364"/>
      </w:pPr>
      <w:r w:rsidRPr="00333C5F">
        <w:rPr>
          <w:b/>
          <w:bCs/>
        </w:rPr>
        <w:t>929.34 M469</w:t>
      </w:r>
      <w:r w:rsidRPr="00333C5F">
        <w:t xml:space="preserve"> Lancaster County, Pennsylvania, Deed Abstracts &amp; Revolutionary War Oaths of Allegiance; Deed Books ''A" through "M", 1729 through ca. 1770, with Adjoining Landowners &amp; Witnesses </w:t>
      </w:r>
    </w:p>
    <w:p w14:paraId="24A9AD2C" w14:textId="77777777" w:rsidR="00DB538D" w:rsidRPr="00333C5F" w:rsidRDefault="00DB538D" w:rsidP="009567F6">
      <w:pPr>
        <w:pStyle w:val="ListParagraph"/>
        <w:widowControl w:val="0"/>
        <w:numPr>
          <w:ilvl w:val="0"/>
          <w:numId w:val="2"/>
        </w:numPr>
        <w:tabs>
          <w:tab w:val="left" w:pos="511"/>
          <w:tab w:val="left" w:pos="512"/>
        </w:tabs>
        <w:autoSpaceDE w:val="0"/>
        <w:autoSpaceDN w:val="0"/>
        <w:spacing w:after="0" w:line="240" w:lineRule="auto"/>
        <w:ind w:right="1519"/>
      </w:pPr>
      <w:r w:rsidRPr="00333C5F">
        <w:rPr>
          <w:b/>
          <w:bCs/>
        </w:rPr>
        <w:t>929.34 W423</w:t>
      </w:r>
      <w:r w:rsidRPr="00333C5F">
        <w:t xml:space="preserve"> Warrants and Surveys of the Province of Pennsylvania Including the Three Lower Counties, 1759 </w:t>
      </w:r>
    </w:p>
    <w:p w14:paraId="3B25ADE0" w14:textId="13858316" w:rsidR="00DB538D" w:rsidRPr="00333C5F" w:rsidRDefault="00DB538D" w:rsidP="009567F6">
      <w:pPr>
        <w:pStyle w:val="ListParagraph"/>
        <w:widowControl w:val="0"/>
        <w:numPr>
          <w:ilvl w:val="0"/>
          <w:numId w:val="2"/>
        </w:numPr>
        <w:tabs>
          <w:tab w:val="left" w:pos="509"/>
          <w:tab w:val="left" w:pos="510"/>
        </w:tabs>
        <w:autoSpaceDE w:val="0"/>
        <w:autoSpaceDN w:val="0"/>
        <w:spacing w:after="0" w:line="240" w:lineRule="auto"/>
        <w:ind w:right="339"/>
      </w:pPr>
      <w:r w:rsidRPr="00333C5F">
        <w:rPr>
          <w:b/>
          <w:bCs/>
        </w:rPr>
        <w:t>929.35 S824</w:t>
      </w:r>
      <w:r w:rsidRPr="00333C5F">
        <w:t xml:space="preserve"> Pennsylvania in 1780: A Statewide Index of circa 1780 Pennsylvania </w:t>
      </w:r>
      <w:proofErr w:type="spellStart"/>
      <w:r w:rsidRPr="00333C5F">
        <w:t>Taxlist</w:t>
      </w:r>
      <w:proofErr w:type="spellEnd"/>
      <w:r w:rsidRPr="00333C5F">
        <w:t xml:space="preserve"> </w:t>
      </w:r>
    </w:p>
    <w:p w14:paraId="341E0436" w14:textId="6D717C2F" w:rsidR="00A3574E" w:rsidRPr="00333C5F" w:rsidRDefault="00C30A2F" w:rsidP="009567F6">
      <w:pPr>
        <w:pStyle w:val="ListParagraph"/>
        <w:widowControl w:val="0"/>
        <w:numPr>
          <w:ilvl w:val="0"/>
          <w:numId w:val="2"/>
        </w:numPr>
        <w:tabs>
          <w:tab w:val="left" w:pos="517"/>
          <w:tab w:val="left" w:pos="519"/>
        </w:tabs>
        <w:autoSpaceDE w:val="0"/>
        <w:autoSpaceDN w:val="0"/>
        <w:spacing w:after="0" w:line="240" w:lineRule="auto"/>
        <w:ind w:right="1050" w:hanging="368"/>
      </w:pPr>
      <w:r w:rsidRPr="00333C5F">
        <w:rPr>
          <w:b/>
          <w:bCs/>
        </w:rPr>
        <w:t>929.37481 D857g</w:t>
      </w:r>
      <w:r w:rsidRPr="00333C5F">
        <w:t xml:space="preserve"> </w:t>
      </w:r>
      <w:r w:rsidR="00A3574E" w:rsidRPr="00333C5F">
        <w:t xml:space="preserve">Guide to the Mortgages of the General Loan Office of the Province of Pennsylvania, 1724-1756 </w:t>
      </w:r>
    </w:p>
    <w:p w14:paraId="5CF0F094" w14:textId="0ED310D7" w:rsidR="00C30A2F" w:rsidRPr="00333C5F" w:rsidRDefault="00C30A2F" w:rsidP="009567F6">
      <w:pPr>
        <w:pStyle w:val="ListParagraph"/>
        <w:widowControl w:val="0"/>
        <w:numPr>
          <w:ilvl w:val="0"/>
          <w:numId w:val="2"/>
        </w:numPr>
        <w:tabs>
          <w:tab w:val="left" w:pos="515"/>
          <w:tab w:val="left" w:pos="517"/>
        </w:tabs>
        <w:autoSpaceDE w:val="0"/>
        <w:autoSpaceDN w:val="0"/>
        <w:spacing w:after="0" w:line="240" w:lineRule="auto"/>
        <w:ind w:right="774"/>
      </w:pPr>
      <w:r w:rsidRPr="00333C5F">
        <w:rPr>
          <w:b/>
          <w:bCs/>
        </w:rPr>
        <w:t>974.815 LACO</w:t>
      </w:r>
      <w:r w:rsidR="00DB538D" w:rsidRPr="00333C5F">
        <w:rPr>
          <w:b/>
          <w:bCs/>
        </w:rPr>
        <w:t xml:space="preserve"> </w:t>
      </w:r>
      <w:r w:rsidRPr="00333C5F">
        <w:rPr>
          <w:b/>
          <w:bCs/>
        </w:rPr>
        <w:t>M469a</w:t>
      </w:r>
      <w:r w:rsidRPr="00333C5F">
        <w:t xml:space="preserve"> Abstracts of Lancaster, PA Deed Records: Including Areas Now Comprising Dauphin and Lebanon Counties, 6 Volumes, 1770 to 1797 </w:t>
      </w:r>
    </w:p>
    <w:p w14:paraId="224A4E63" w14:textId="5239BE81" w:rsidR="00C30A2F" w:rsidRPr="00333C5F" w:rsidRDefault="00C30A2F" w:rsidP="009567F6">
      <w:pPr>
        <w:pStyle w:val="ListParagraph"/>
        <w:widowControl w:val="0"/>
        <w:numPr>
          <w:ilvl w:val="0"/>
          <w:numId w:val="2"/>
        </w:numPr>
        <w:tabs>
          <w:tab w:val="left" w:pos="515"/>
          <w:tab w:val="left" w:pos="517"/>
        </w:tabs>
        <w:autoSpaceDE w:val="0"/>
        <w:autoSpaceDN w:val="0"/>
        <w:spacing w:after="0" w:line="240" w:lineRule="auto"/>
        <w:ind w:right="569"/>
      </w:pPr>
      <w:r w:rsidRPr="00333C5F">
        <w:rPr>
          <w:b/>
          <w:bCs/>
        </w:rPr>
        <w:t>974.815 LACO</w:t>
      </w:r>
      <w:r w:rsidR="00DB538D" w:rsidRPr="00333C5F">
        <w:rPr>
          <w:b/>
          <w:bCs/>
        </w:rPr>
        <w:t xml:space="preserve"> </w:t>
      </w:r>
      <w:r w:rsidRPr="00333C5F">
        <w:rPr>
          <w:b/>
          <w:bCs/>
        </w:rPr>
        <w:t>W544c</w:t>
      </w:r>
      <w:r w:rsidRPr="00333C5F">
        <w:t xml:space="preserve"> Lancaster Co., PA Connections: Evidence of Persons Residing in Other States or Countries with a Connection to Lancaster Co., PA, 1770-1830 </w:t>
      </w:r>
    </w:p>
    <w:p w14:paraId="314DD81C" w14:textId="77777777" w:rsidR="00C30A2F" w:rsidRPr="00333C5F" w:rsidRDefault="00C30A2F" w:rsidP="009567F6">
      <w:pPr>
        <w:pStyle w:val="ListParagraph"/>
        <w:widowControl w:val="0"/>
        <w:tabs>
          <w:tab w:val="left" w:pos="529"/>
          <w:tab w:val="left" w:pos="530"/>
        </w:tabs>
        <w:autoSpaceDE w:val="0"/>
        <w:autoSpaceDN w:val="0"/>
        <w:spacing w:before="70" w:after="0" w:line="240" w:lineRule="auto"/>
        <w:ind w:left="526" w:right="1025"/>
      </w:pPr>
    </w:p>
    <w:p w14:paraId="4641EC81" w14:textId="77777777" w:rsidR="00647B56" w:rsidRPr="00333C5F" w:rsidRDefault="00647B56" w:rsidP="009567F6">
      <w:pPr>
        <w:spacing w:line="240" w:lineRule="auto"/>
        <w:contextualSpacing/>
      </w:pPr>
    </w:p>
    <w:sectPr w:rsidR="00647B56" w:rsidRPr="00333C5F" w:rsidSect="009567F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51B2D" w14:textId="77777777" w:rsidR="00333C5F" w:rsidRDefault="00333C5F">
      <w:pPr>
        <w:spacing w:after="0" w:line="240" w:lineRule="auto"/>
      </w:pPr>
      <w:r>
        <w:separator/>
      </w:r>
    </w:p>
  </w:endnote>
  <w:endnote w:type="continuationSeparator" w:id="0">
    <w:p w14:paraId="549064C6" w14:textId="77777777" w:rsidR="00333C5F" w:rsidRDefault="0033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2001" w14:textId="77777777" w:rsidR="009567F6" w:rsidRDefault="00956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D9FA" w14:textId="2831CA16" w:rsidR="009567F6" w:rsidRPr="00B75154" w:rsidRDefault="009567F6" w:rsidP="009567F6">
    <w:pPr>
      <w:pStyle w:val="Footer"/>
      <w:jc w:val="center"/>
    </w:pPr>
    <w:bookmarkStart w:id="0" w:name="_Hlk112333998"/>
    <w:bookmarkStart w:id="1" w:name="_Hlk112333999"/>
    <w:bookmarkStart w:id="2" w:name="_Hlk112334000"/>
    <w:bookmarkStart w:id="3" w:name="_Hlk112334001"/>
    <w:r>
      <w:t xml:space="preserve">research@lancasterhistory.org </w:t>
    </w:r>
    <w:r>
      <w:rPr>
        <w:rFonts w:cstheme="minorHAnsi"/>
      </w:rPr>
      <w:t>•</w:t>
    </w:r>
    <w:r>
      <w:t xml:space="preserve"> 717.392.4633 • </w:t>
    </w:r>
    <w:bookmarkEnd w:id="0"/>
    <w:bookmarkEnd w:id="1"/>
    <w:bookmarkEnd w:id="2"/>
    <w:bookmarkEnd w:id="3"/>
    <w:r>
      <w:t>www.lancasterhistory.org</w:t>
    </w:r>
  </w:p>
  <w:p w14:paraId="022D98B3" w14:textId="77777777" w:rsidR="00333C5F" w:rsidRDefault="00333C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377C0" w14:textId="77777777" w:rsidR="009567F6" w:rsidRDefault="00956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93851" w14:textId="77777777" w:rsidR="00333C5F" w:rsidRDefault="00333C5F">
      <w:pPr>
        <w:spacing w:after="0" w:line="240" w:lineRule="auto"/>
      </w:pPr>
      <w:r>
        <w:separator/>
      </w:r>
    </w:p>
  </w:footnote>
  <w:footnote w:type="continuationSeparator" w:id="0">
    <w:p w14:paraId="26B5973E" w14:textId="77777777" w:rsidR="00333C5F" w:rsidRDefault="0033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45A1A" w14:textId="77777777" w:rsidR="009567F6" w:rsidRDefault="0095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92CF9" w14:textId="76E0DCD9" w:rsidR="009567F6" w:rsidRDefault="009567F6" w:rsidP="009567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BFAC" w14:textId="132FB149" w:rsidR="009567F6" w:rsidRDefault="009567F6" w:rsidP="009567F6">
    <w:pPr>
      <w:pStyle w:val="Header"/>
      <w:jc w:val="center"/>
    </w:pPr>
    <w:r>
      <w:rPr>
        <w:noProof/>
        <w14:ligatures w14:val="standardContextual"/>
      </w:rPr>
      <w:drawing>
        <wp:inline distT="0" distB="0" distL="0" distR="0" wp14:anchorId="27B1041B" wp14:editId="4CF73754">
          <wp:extent cx="3886200" cy="538962"/>
          <wp:effectExtent l="0" t="0" r="0" b="0"/>
          <wp:docPr id="164565371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771217"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920069" cy="543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83E3A"/>
    <w:multiLevelType w:val="hybridMultilevel"/>
    <w:tmpl w:val="022CA9D8"/>
    <w:lvl w:ilvl="0" w:tplc="601EBDAC">
      <w:numFmt w:val="bullet"/>
      <w:lvlText w:val="•"/>
      <w:lvlJc w:val="left"/>
      <w:pPr>
        <w:ind w:left="505" w:hanging="361"/>
      </w:pPr>
      <w:rPr>
        <w:rFonts w:hint="default"/>
        <w:w w:val="108"/>
      </w:rPr>
    </w:lvl>
    <w:lvl w:ilvl="1" w:tplc="01E2B4B4">
      <w:numFmt w:val="bullet"/>
      <w:lvlText w:val="•"/>
      <w:lvlJc w:val="left"/>
      <w:pPr>
        <w:ind w:left="1350" w:hanging="361"/>
      </w:pPr>
      <w:rPr>
        <w:rFonts w:hint="default"/>
      </w:rPr>
    </w:lvl>
    <w:lvl w:ilvl="2" w:tplc="EE723BAA">
      <w:numFmt w:val="bullet"/>
      <w:lvlText w:val="•"/>
      <w:lvlJc w:val="left"/>
      <w:pPr>
        <w:ind w:left="2200" w:hanging="361"/>
      </w:pPr>
      <w:rPr>
        <w:rFonts w:hint="default"/>
      </w:rPr>
    </w:lvl>
    <w:lvl w:ilvl="3" w:tplc="4E9AE16E">
      <w:numFmt w:val="bullet"/>
      <w:lvlText w:val="•"/>
      <w:lvlJc w:val="left"/>
      <w:pPr>
        <w:ind w:left="3050" w:hanging="361"/>
      </w:pPr>
      <w:rPr>
        <w:rFonts w:hint="default"/>
      </w:rPr>
    </w:lvl>
    <w:lvl w:ilvl="4" w:tplc="D570EC2C">
      <w:numFmt w:val="bullet"/>
      <w:lvlText w:val="•"/>
      <w:lvlJc w:val="left"/>
      <w:pPr>
        <w:ind w:left="3900" w:hanging="361"/>
      </w:pPr>
      <w:rPr>
        <w:rFonts w:hint="default"/>
      </w:rPr>
    </w:lvl>
    <w:lvl w:ilvl="5" w:tplc="FE1C287A">
      <w:numFmt w:val="bullet"/>
      <w:lvlText w:val="•"/>
      <w:lvlJc w:val="left"/>
      <w:pPr>
        <w:ind w:left="4750" w:hanging="361"/>
      </w:pPr>
      <w:rPr>
        <w:rFonts w:hint="default"/>
      </w:rPr>
    </w:lvl>
    <w:lvl w:ilvl="6" w:tplc="3EA6DC0A">
      <w:numFmt w:val="bullet"/>
      <w:lvlText w:val="•"/>
      <w:lvlJc w:val="left"/>
      <w:pPr>
        <w:ind w:left="5600" w:hanging="361"/>
      </w:pPr>
      <w:rPr>
        <w:rFonts w:hint="default"/>
      </w:rPr>
    </w:lvl>
    <w:lvl w:ilvl="7" w:tplc="FD404BBC">
      <w:numFmt w:val="bullet"/>
      <w:lvlText w:val="•"/>
      <w:lvlJc w:val="left"/>
      <w:pPr>
        <w:ind w:left="6450" w:hanging="361"/>
      </w:pPr>
      <w:rPr>
        <w:rFonts w:hint="default"/>
      </w:rPr>
    </w:lvl>
    <w:lvl w:ilvl="8" w:tplc="D69A4DD8">
      <w:numFmt w:val="bullet"/>
      <w:lvlText w:val="•"/>
      <w:lvlJc w:val="left"/>
      <w:pPr>
        <w:ind w:left="7300" w:hanging="361"/>
      </w:pPr>
      <w:rPr>
        <w:rFonts w:hint="default"/>
      </w:rPr>
    </w:lvl>
  </w:abstractNum>
  <w:abstractNum w:abstractNumId="1" w15:restartNumberingAfterBreak="0">
    <w:nsid w:val="349C0AEB"/>
    <w:multiLevelType w:val="hybridMultilevel"/>
    <w:tmpl w:val="2A08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FF55B8"/>
    <w:multiLevelType w:val="hybridMultilevel"/>
    <w:tmpl w:val="985CAB52"/>
    <w:lvl w:ilvl="0" w:tplc="FE325B68">
      <w:numFmt w:val="bullet"/>
      <w:lvlText w:val="•"/>
      <w:lvlJc w:val="left"/>
      <w:pPr>
        <w:ind w:left="523" w:hanging="362"/>
      </w:pPr>
      <w:rPr>
        <w:rFonts w:ascii="Times New Roman" w:eastAsia="Times New Roman" w:hAnsi="Times New Roman" w:cs="Times New Roman" w:hint="default"/>
        <w:color w:val="343434"/>
        <w:w w:val="106"/>
        <w:sz w:val="23"/>
        <w:szCs w:val="23"/>
      </w:rPr>
    </w:lvl>
    <w:lvl w:ilvl="1" w:tplc="3202F022">
      <w:numFmt w:val="bullet"/>
      <w:lvlText w:val="•"/>
      <w:lvlJc w:val="left"/>
      <w:pPr>
        <w:ind w:left="1370" w:hanging="362"/>
      </w:pPr>
      <w:rPr>
        <w:rFonts w:hint="default"/>
      </w:rPr>
    </w:lvl>
    <w:lvl w:ilvl="2" w:tplc="F546439E">
      <w:numFmt w:val="bullet"/>
      <w:lvlText w:val="•"/>
      <w:lvlJc w:val="left"/>
      <w:pPr>
        <w:ind w:left="2220" w:hanging="362"/>
      </w:pPr>
      <w:rPr>
        <w:rFonts w:hint="default"/>
      </w:rPr>
    </w:lvl>
    <w:lvl w:ilvl="3" w:tplc="98FA28B4">
      <w:numFmt w:val="bullet"/>
      <w:lvlText w:val="•"/>
      <w:lvlJc w:val="left"/>
      <w:pPr>
        <w:ind w:left="3070" w:hanging="362"/>
      </w:pPr>
      <w:rPr>
        <w:rFonts w:hint="default"/>
      </w:rPr>
    </w:lvl>
    <w:lvl w:ilvl="4" w:tplc="0DEE9E02">
      <w:numFmt w:val="bullet"/>
      <w:lvlText w:val="•"/>
      <w:lvlJc w:val="left"/>
      <w:pPr>
        <w:ind w:left="3920" w:hanging="362"/>
      </w:pPr>
      <w:rPr>
        <w:rFonts w:hint="default"/>
      </w:rPr>
    </w:lvl>
    <w:lvl w:ilvl="5" w:tplc="5070608C">
      <w:numFmt w:val="bullet"/>
      <w:lvlText w:val="•"/>
      <w:lvlJc w:val="left"/>
      <w:pPr>
        <w:ind w:left="4770" w:hanging="362"/>
      </w:pPr>
      <w:rPr>
        <w:rFonts w:hint="default"/>
      </w:rPr>
    </w:lvl>
    <w:lvl w:ilvl="6" w:tplc="40D0D140">
      <w:numFmt w:val="bullet"/>
      <w:lvlText w:val="•"/>
      <w:lvlJc w:val="left"/>
      <w:pPr>
        <w:ind w:left="5620" w:hanging="362"/>
      </w:pPr>
      <w:rPr>
        <w:rFonts w:hint="default"/>
      </w:rPr>
    </w:lvl>
    <w:lvl w:ilvl="7" w:tplc="32E003D2">
      <w:numFmt w:val="bullet"/>
      <w:lvlText w:val="•"/>
      <w:lvlJc w:val="left"/>
      <w:pPr>
        <w:ind w:left="6470" w:hanging="362"/>
      </w:pPr>
      <w:rPr>
        <w:rFonts w:hint="default"/>
      </w:rPr>
    </w:lvl>
    <w:lvl w:ilvl="8" w:tplc="007E530C">
      <w:numFmt w:val="bullet"/>
      <w:lvlText w:val="•"/>
      <w:lvlJc w:val="left"/>
      <w:pPr>
        <w:ind w:left="7320" w:hanging="362"/>
      </w:pPr>
      <w:rPr>
        <w:rFonts w:hint="default"/>
      </w:rPr>
    </w:lvl>
  </w:abstractNum>
  <w:abstractNum w:abstractNumId="3" w15:restartNumberingAfterBreak="0">
    <w:nsid w:val="69634F56"/>
    <w:multiLevelType w:val="hybridMultilevel"/>
    <w:tmpl w:val="AC54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8960708">
    <w:abstractNumId w:val="1"/>
  </w:num>
  <w:num w:numId="2" w16cid:durableId="1100175428">
    <w:abstractNumId w:val="2"/>
  </w:num>
  <w:num w:numId="3" w16cid:durableId="812452524">
    <w:abstractNumId w:val="0"/>
  </w:num>
  <w:num w:numId="4" w16cid:durableId="65780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A1NzEyMzEHQlNzIyUdpeDU4uLM/DyQAqNaAOIASUEsAAAA"/>
  </w:docVars>
  <w:rsids>
    <w:rsidRoot w:val="00BF55A3"/>
    <w:rsid w:val="000940A4"/>
    <w:rsid w:val="001549BA"/>
    <w:rsid w:val="001B4F9B"/>
    <w:rsid w:val="001B5C3A"/>
    <w:rsid w:val="00246EDF"/>
    <w:rsid w:val="00261AD0"/>
    <w:rsid w:val="00333C5F"/>
    <w:rsid w:val="00381A45"/>
    <w:rsid w:val="005A0948"/>
    <w:rsid w:val="005B2117"/>
    <w:rsid w:val="00647B56"/>
    <w:rsid w:val="00762957"/>
    <w:rsid w:val="00917AA4"/>
    <w:rsid w:val="009567F6"/>
    <w:rsid w:val="00A3574E"/>
    <w:rsid w:val="00B746A4"/>
    <w:rsid w:val="00BF55A3"/>
    <w:rsid w:val="00C30A2F"/>
    <w:rsid w:val="00DB538D"/>
    <w:rsid w:val="00EA2E56"/>
    <w:rsid w:val="00ED49BE"/>
    <w:rsid w:val="00F40541"/>
    <w:rsid w:val="00F45072"/>
    <w:rsid w:val="00FA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EC9312"/>
  <w15:chartTrackingRefBased/>
  <w15:docId w15:val="{803F317D-248C-41F5-9C81-F7CF4378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A3"/>
    <w:rPr>
      <w:kern w:val="0"/>
      <w14:ligatures w14:val="none"/>
    </w:rPr>
  </w:style>
  <w:style w:type="paragraph" w:styleId="Heading1">
    <w:name w:val="heading 1"/>
    <w:basedOn w:val="Normal"/>
    <w:next w:val="Normal"/>
    <w:link w:val="Heading1Char"/>
    <w:uiPriority w:val="9"/>
    <w:qFormat/>
    <w:rsid w:val="00FA1A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2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2E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yperlinkLH">
    <w:name w:val="Hyperlink LH"/>
    <w:basedOn w:val="Normal"/>
    <w:link w:val="HyperlinkLHChar"/>
    <w:autoRedefine/>
    <w:qFormat/>
    <w:rsid w:val="00ED49BE"/>
    <w:pPr>
      <w:spacing w:after="0"/>
      <w:ind w:left="360"/>
    </w:pPr>
  </w:style>
  <w:style w:type="character" w:customStyle="1" w:styleId="HyperlinkLHChar">
    <w:name w:val="Hyperlink LH Char"/>
    <w:basedOn w:val="DefaultParagraphFont"/>
    <w:link w:val="HyperlinkLH"/>
    <w:rsid w:val="00ED49BE"/>
    <w:rPr>
      <w:kern w:val="0"/>
      <w14:ligatures w14:val="none"/>
    </w:rPr>
  </w:style>
  <w:style w:type="paragraph" w:customStyle="1" w:styleId="ResourceTypeHeading">
    <w:name w:val="ResourceType_Heading"/>
    <w:basedOn w:val="Heading1"/>
    <w:link w:val="ResourceTypeHeadingChar"/>
    <w:qFormat/>
    <w:rsid w:val="00FA1AD8"/>
    <w:pPr>
      <w:spacing w:line="240" w:lineRule="auto"/>
    </w:pPr>
    <w:rPr>
      <w:b/>
      <w:bCs/>
      <w:color w:val="06425C"/>
      <w:sz w:val="28"/>
      <w:szCs w:val="28"/>
      <w:u w:val="single"/>
    </w:rPr>
  </w:style>
  <w:style w:type="character" w:customStyle="1" w:styleId="ResourceTypeHeadingChar">
    <w:name w:val="ResourceType_Heading Char"/>
    <w:basedOn w:val="DefaultParagraphFont"/>
    <w:link w:val="ResourceTypeHeading"/>
    <w:rsid w:val="00FA1AD8"/>
    <w:rPr>
      <w:rFonts w:asciiTheme="majorHAnsi" w:eastAsiaTheme="majorEastAsia" w:hAnsiTheme="majorHAnsi" w:cstheme="majorBidi"/>
      <w:b/>
      <w:bCs/>
      <w:color w:val="06425C"/>
      <w:sz w:val="28"/>
      <w:szCs w:val="28"/>
      <w:u w:val="single"/>
    </w:rPr>
  </w:style>
  <w:style w:type="character" w:customStyle="1" w:styleId="Heading1Char">
    <w:name w:val="Heading 1 Char"/>
    <w:basedOn w:val="DefaultParagraphFont"/>
    <w:link w:val="Heading1"/>
    <w:uiPriority w:val="9"/>
    <w:rsid w:val="00FA1AD8"/>
    <w:rPr>
      <w:rFonts w:asciiTheme="majorHAnsi" w:eastAsiaTheme="majorEastAsia" w:hAnsiTheme="majorHAnsi" w:cstheme="majorBidi"/>
      <w:color w:val="2F5496" w:themeColor="accent1" w:themeShade="BF"/>
      <w:sz w:val="32"/>
      <w:szCs w:val="32"/>
    </w:rPr>
  </w:style>
  <w:style w:type="paragraph" w:customStyle="1" w:styleId="HyperlinkLH0">
    <w:name w:val="Hyperlink_LH"/>
    <w:basedOn w:val="HTMLAddress"/>
    <w:link w:val="HyperlinkLHChar0"/>
    <w:autoRedefine/>
    <w:qFormat/>
    <w:rsid w:val="00FA1AD8"/>
    <w:pPr>
      <w:ind w:left="720"/>
    </w:pPr>
    <w:rPr>
      <w:color w:val="756861"/>
    </w:rPr>
  </w:style>
  <w:style w:type="character" w:customStyle="1" w:styleId="HyperlinkLHChar0">
    <w:name w:val="Hyperlink_LH Char"/>
    <w:basedOn w:val="DefaultParagraphFont"/>
    <w:link w:val="HyperlinkLH0"/>
    <w:rsid w:val="00FA1AD8"/>
    <w:rPr>
      <w:i/>
      <w:iCs/>
      <w:color w:val="756861"/>
    </w:rPr>
  </w:style>
  <w:style w:type="paragraph" w:styleId="HTMLAddress">
    <w:name w:val="HTML Address"/>
    <w:basedOn w:val="Normal"/>
    <w:link w:val="HTMLAddressChar"/>
    <w:uiPriority w:val="99"/>
    <w:semiHidden/>
    <w:unhideWhenUsed/>
    <w:rsid w:val="00FA1AD8"/>
    <w:pPr>
      <w:spacing w:after="0" w:line="240" w:lineRule="auto"/>
    </w:pPr>
    <w:rPr>
      <w:i/>
      <w:iCs/>
    </w:rPr>
  </w:style>
  <w:style w:type="character" w:customStyle="1" w:styleId="HTMLAddressChar">
    <w:name w:val="HTML Address Char"/>
    <w:basedOn w:val="DefaultParagraphFont"/>
    <w:link w:val="HTMLAddress"/>
    <w:uiPriority w:val="99"/>
    <w:semiHidden/>
    <w:rsid w:val="00FA1AD8"/>
    <w:rPr>
      <w:i/>
      <w:iCs/>
    </w:rPr>
  </w:style>
  <w:style w:type="paragraph" w:customStyle="1" w:styleId="ResourceType">
    <w:name w:val="Resource Type"/>
    <w:basedOn w:val="Heading1"/>
    <w:link w:val="ResourceTypeChar"/>
    <w:autoRedefine/>
    <w:qFormat/>
    <w:rsid w:val="00EA2E56"/>
    <w:pPr>
      <w:spacing w:line="240" w:lineRule="auto"/>
    </w:pPr>
    <w:rPr>
      <w:b/>
      <w:bCs/>
      <w:color w:val="027878"/>
    </w:rPr>
  </w:style>
  <w:style w:type="character" w:customStyle="1" w:styleId="ResourceTypeChar">
    <w:name w:val="Resource Type Char"/>
    <w:basedOn w:val="Heading1Char"/>
    <w:link w:val="ResourceType"/>
    <w:rsid w:val="00EA2E56"/>
    <w:rPr>
      <w:rFonts w:asciiTheme="majorHAnsi" w:eastAsiaTheme="majorEastAsia" w:hAnsiTheme="majorHAnsi" w:cstheme="majorBidi"/>
      <w:b/>
      <w:bCs/>
      <w:color w:val="027878"/>
      <w:sz w:val="32"/>
      <w:szCs w:val="32"/>
    </w:rPr>
  </w:style>
  <w:style w:type="paragraph" w:customStyle="1" w:styleId="SubheadingResourceType">
    <w:name w:val="Subheading_Resource Type"/>
    <w:basedOn w:val="Heading2"/>
    <w:link w:val="SubheadingResourceTypeChar"/>
    <w:autoRedefine/>
    <w:qFormat/>
    <w:rsid w:val="00EA2E56"/>
    <w:rPr>
      <w:rFonts w:cstheme="minorHAnsi"/>
      <w:color w:val="06425C"/>
      <w:sz w:val="28"/>
      <w:szCs w:val="28"/>
      <w:u w:val="single"/>
    </w:rPr>
  </w:style>
  <w:style w:type="character" w:customStyle="1" w:styleId="SubheadingResourceTypeChar">
    <w:name w:val="Subheading_Resource Type Char"/>
    <w:basedOn w:val="Heading2Char"/>
    <w:link w:val="SubheadingResourceType"/>
    <w:rsid w:val="00EA2E56"/>
    <w:rPr>
      <w:rFonts w:asciiTheme="majorHAnsi" w:eastAsiaTheme="majorEastAsia" w:hAnsiTheme="majorHAnsi" w:cstheme="minorHAnsi"/>
      <w:color w:val="06425C"/>
      <w:sz w:val="28"/>
      <w:szCs w:val="28"/>
      <w:u w:val="single"/>
    </w:rPr>
  </w:style>
  <w:style w:type="character" w:customStyle="1" w:styleId="Heading2Char">
    <w:name w:val="Heading 2 Char"/>
    <w:basedOn w:val="DefaultParagraphFont"/>
    <w:link w:val="Heading2"/>
    <w:uiPriority w:val="9"/>
    <w:semiHidden/>
    <w:rsid w:val="00EA2E56"/>
    <w:rPr>
      <w:rFonts w:asciiTheme="majorHAnsi" w:eastAsiaTheme="majorEastAsia" w:hAnsiTheme="majorHAnsi" w:cstheme="majorBidi"/>
      <w:color w:val="2F5496" w:themeColor="accent1" w:themeShade="BF"/>
      <w:sz w:val="26"/>
      <w:szCs w:val="26"/>
    </w:rPr>
  </w:style>
  <w:style w:type="paragraph" w:customStyle="1" w:styleId="LibraryResourceType">
    <w:name w:val="LibraryResourceType"/>
    <w:basedOn w:val="Heading3"/>
    <w:link w:val="LibraryResourceTypeChar"/>
    <w:autoRedefine/>
    <w:qFormat/>
    <w:rsid w:val="00EA2E56"/>
    <w:rPr>
      <w:b/>
      <w:bCs/>
      <w:color w:val="06425C"/>
      <w:u w:val="single"/>
    </w:rPr>
  </w:style>
  <w:style w:type="character" w:customStyle="1" w:styleId="LibraryResourceTypeChar">
    <w:name w:val="LibraryResourceType Char"/>
    <w:basedOn w:val="Heading3Char"/>
    <w:link w:val="LibraryResourceType"/>
    <w:rsid w:val="00EA2E56"/>
    <w:rPr>
      <w:rFonts w:asciiTheme="majorHAnsi" w:eastAsiaTheme="majorEastAsia" w:hAnsiTheme="majorHAnsi" w:cstheme="majorBidi"/>
      <w:b/>
      <w:bCs/>
      <w:color w:val="06425C"/>
      <w:sz w:val="24"/>
      <w:szCs w:val="24"/>
      <w:u w:val="single"/>
    </w:rPr>
  </w:style>
  <w:style w:type="character" w:customStyle="1" w:styleId="Heading3Char">
    <w:name w:val="Heading 3 Char"/>
    <w:basedOn w:val="DefaultParagraphFont"/>
    <w:link w:val="Heading3"/>
    <w:uiPriority w:val="9"/>
    <w:semiHidden/>
    <w:rsid w:val="00EA2E56"/>
    <w:rPr>
      <w:rFonts w:asciiTheme="majorHAnsi" w:eastAsiaTheme="majorEastAsia" w:hAnsiTheme="majorHAnsi" w:cstheme="majorBidi"/>
      <w:color w:val="1F3763" w:themeColor="accent1" w:themeShade="7F"/>
      <w:sz w:val="24"/>
      <w:szCs w:val="24"/>
    </w:rPr>
  </w:style>
  <w:style w:type="paragraph" w:customStyle="1" w:styleId="MainHeading">
    <w:name w:val="Main Heading"/>
    <w:basedOn w:val="Heading1"/>
    <w:link w:val="MainHeadingChar"/>
    <w:autoRedefine/>
    <w:qFormat/>
    <w:rsid w:val="009567F6"/>
    <w:pPr>
      <w:spacing w:line="240" w:lineRule="auto"/>
      <w:jc w:val="center"/>
    </w:pPr>
    <w:rPr>
      <w:b/>
      <w:bCs/>
      <w:color w:val="027878"/>
      <w:sz w:val="28"/>
      <w:szCs w:val="28"/>
    </w:rPr>
  </w:style>
  <w:style w:type="character" w:customStyle="1" w:styleId="MainHeadingChar">
    <w:name w:val="Main Heading Char"/>
    <w:basedOn w:val="Heading1Char"/>
    <w:link w:val="MainHeading"/>
    <w:rsid w:val="009567F6"/>
    <w:rPr>
      <w:rFonts w:asciiTheme="majorHAnsi" w:eastAsiaTheme="majorEastAsia" w:hAnsiTheme="majorHAnsi" w:cstheme="majorBidi"/>
      <w:b/>
      <w:bCs/>
      <w:color w:val="027878"/>
      <w:kern w:val="0"/>
      <w:sz w:val="28"/>
      <w:szCs w:val="28"/>
      <w14:ligatures w14:val="none"/>
    </w:rPr>
  </w:style>
  <w:style w:type="paragraph" w:customStyle="1" w:styleId="LHHeader">
    <w:name w:val="LH_Header"/>
    <w:basedOn w:val="Normal"/>
    <w:link w:val="LHHeaderChar"/>
    <w:autoRedefine/>
    <w:qFormat/>
    <w:rsid w:val="00BF55A3"/>
    <w:pPr>
      <w:jc w:val="center"/>
    </w:pPr>
    <w:rPr>
      <w:b/>
      <w:bCs/>
      <w:color w:val="06425C"/>
      <w:sz w:val="36"/>
      <w:szCs w:val="36"/>
      <w:u w:val="single"/>
    </w:rPr>
  </w:style>
  <w:style w:type="character" w:customStyle="1" w:styleId="LHHeaderChar">
    <w:name w:val="LH_Header Char"/>
    <w:basedOn w:val="DefaultParagraphFont"/>
    <w:link w:val="LHHeader"/>
    <w:rsid w:val="00BF55A3"/>
    <w:rPr>
      <w:b/>
      <w:bCs/>
      <w:color w:val="06425C"/>
      <w:kern w:val="0"/>
      <w:sz w:val="36"/>
      <w:szCs w:val="36"/>
      <w:u w:val="single"/>
      <w14:ligatures w14:val="none"/>
    </w:rPr>
  </w:style>
  <w:style w:type="paragraph" w:customStyle="1" w:styleId="LHResourceType">
    <w:name w:val="LH_Resource Type"/>
    <w:basedOn w:val="Heading3"/>
    <w:link w:val="LHResourceTypeChar"/>
    <w:autoRedefine/>
    <w:qFormat/>
    <w:rsid w:val="00BF55A3"/>
    <w:rPr>
      <w:rFonts w:cstheme="majorHAnsi"/>
      <w:b/>
      <w:bCs/>
      <w:color w:val="06425C"/>
      <w:sz w:val="28"/>
      <w:szCs w:val="28"/>
      <w:u w:val="single"/>
    </w:rPr>
  </w:style>
  <w:style w:type="character" w:customStyle="1" w:styleId="LHResourceTypeChar">
    <w:name w:val="LH_Resource Type Char"/>
    <w:basedOn w:val="Heading3Char"/>
    <w:link w:val="LHResourceType"/>
    <w:rsid w:val="00BF55A3"/>
    <w:rPr>
      <w:rFonts w:asciiTheme="majorHAnsi" w:eastAsiaTheme="majorEastAsia" w:hAnsiTheme="majorHAnsi" w:cstheme="majorHAnsi"/>
      <w:b/>
      <w:bCs/>
      <w:color w:val="06425C"/>
      <w:kern w:val="0"/>
      <w:sz w:val="28"/>
      <w:szCs w:val="28"/>
      <w:u w:val="single"/>
      <w14:ligatures w14:val="none"/>
    </w:rPr>
  </w:style>
  <w:style w:type="paragraph" w:styleId="Footer">
    <w:name w:val="footer"/>
    <w:basedOn w:val="Normal"/>
    <w:link w:val="FooterChar"/>
    <w:uiPriority w:val="99"/>
    <w:unhideWhenUsed/>
    <w:rsid w:val="00BF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5A3"/>
    <w:rPr>
      <w:kern w:val="0"/>
      <w14:ligatures w14:val="none"/>
    </w:rPr>
  </w:style>
  <w:style w:type="paragraph" w:styleId="ListParagraph">
    <w:name w:val="List Paragraph"/>
    <w:basedOn w:val="Normal"/>
    <w:uiPriority w:val="1"/>
    <w:qFormat/>
    <w:rsid w:val="00BF55A3"/>
    <w:pPr>
      <w:ind w:left="720"/>
      <w:contextualSpacing/>
    </w:pPr>
  </w:style>
  <w:style w:type="character" w:styleId="Hyperlink">
    <w:name w:val="Hyperlink"/>
    <w:basedOn w:val="DefaultParagraphFont"/>
    <w:uiPriority w:val="99"/>
    <w:unhideWhenUsed/>
    <w:rsid w:val="00BF55A3"/>
    <w:rPr>
      <w:color w:val="0563C1" w:themeColor="hyperlink"/>
      <w:u w:val="single"/>
    </w:rPr>
  </w:style>
  <w:style w:type="character" w:styleId="UnresolvedMention">
    <w:name w:val="Unresolved Mention"/>
    <w:basedOn w:val="DefaultParagraphFont"/>
    <w:uiPriority w:val="99"/>
    <w:semiHidden/>
    <w:unhideWhenUsed/>
    <w:rsid w:val="00ED49BE"/>
    <w:rPr>
      <w:color w:val="605E5C"/>
      <w:shd w:val="clear" w:color="auto" w:fill="E1DFDD"/>
    </w:rPr>
  </w:style>
  <w:style w:type="paragraph" w:styleId="Header">
    <w:name w:val="header"/>
    <w:basedOn w:val="Normal"/>
    <w:link w:val="HeaderChar"/>
    <w:uiPriority w:val="99"/>
    <w:unhideWhenUsed/>
    <w:rsid w:val="00956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7F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840989">
      <w:bodyDiv w:val="1"/>
      <w:marLeft w:val="0"/>
      <w:marRight w:val="0"/>
      <w:marTop w:val="0"/>
      <w:marBottom w:val="0"/>
      <w:divBdr>
        <w:top w:val="none" w:sz="0" w:space="0" w:color="auto"/>
        <w:left w:val="none" w:sz="0" w:space="0" w:color="auto"/>
        <w:bottom w:val="none" w:sz="0" w:space="0" w:color="auto"/>
        <w:right w:val="none" w:sz="0" w:space="0" w:color="auto"/>
      </w:divBdr>
    </w:div>
    <w:div w:id="9673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history.org/research" TargetMode="External"/><Relationship Id="rId13" Type="http://schemas.openxmlformats.org/officeDocument/2006/relationships/hyperlink" Target="https://www.co.lancaster.pa.us/193/Historical-Index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research@lancasterhistory.org" TargetMode="External"/><Relationship Id="rId12" Type="http://schemas.openxmlformats.org/officeDocument/2006/relationships/hyperlink" Target="https://co.lancaster.pa.us/193/Historical-Index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hmc.state.pa.us/bah/dam/rg/di/r17-114copiedsurveybooks/r17-114maininterfacepage.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casterdeed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hmc.state.pa.us/bah/dam/rg/di/r17-522WarranteeTwpMaps/r17-522WaranteeTwpMapMainInterface.htm" TargetMode="External"/><Relationship Id="rId23" Type="http://schemas.openxmlformats.org/officeDocument/2006/relationships/fontTable" Target="fontTable.xml"/><Relationship Id="rId10" Type="http://schemas.openxmlformats.org/officeDocument/2006/relationships/hyperlink" Target="https://www.lancasterdeed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a.gov/agencies/phmc/pa-state-archives.html" TargetMode="External"/><Relationship Id="rId14" Type="http://schemas.openxmlformats.org/officeDocument/2006/relationships/hyperlink" Target="https://www.loc.gov/collections/sanborn-maps/?fa=location:pennsylvania%7Clocation:lancaster+county"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609</Words>
  <Characters>3909</Characters>
  <Application>Microsoft Office Word</Application>
  <DocSecurity>0</DocSecurity>
  <Lines>93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Caya</dc:creator>
  <cp:keywords/>
  <dc:description/>
  <cp:lastModifiedBy>Emily Miller</cp:lastModifiedBy>
  <cp:revision>8</cp:revision>
  <cp:lastPrinted>2024-07-25T13:57:00Z</cp:lastPrinted>
  <dcterms:created xsi:type="dcterms:W3CDTF">2023-06-08T18:06:00Z</dcterms:created>
  <dcterms:modified xsi:type="dcterms:W3CDTF">2024-12-13T14:48:00Z</dcterms:modified>
</cp:coreProperties>
</file>